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55E6" w:rsidR="00F30D73" w:rsidP="00F30D73" w:rsidRDefault="00F30D73" w14:paraId="c8cfa77" w14:textId="c8cfa77">
      <w:pPr>
        <w:jc w:val="right"/>
        <w15:collapsed w:val="false"/>
        <w:rPr>
          <w:rFonts w:ascii="Arial" w:hAnsi="Arial" w:cs="Arial"/>
        </w:rPr>
      </w:pPr>
      <w:bookmarkStart w:name="_GoBack" w:id="0"/>
      <w:bookmarkEnd w:id="0"/>
      <w:r w:rsidRPr="006755E6">
        <w:rPr>
          <w:rFonts w:ascii="Arial" w:hAnsi="Arial" w:cs="Arial"/>
        </w:rPr>
        <w:t>1 St-</w:t>
      </w:r>
      <w:r w:rsidR="00C56EA5">
        <w:rPr>
          <w:rFonts w:ascii="Arial" w:hAnsi="Arial" w:cs="Arial"/>
        </w:rPr>
        <w:t>173</w:t>
      </w:r>
      <w:r w:rsidRPr="006755E6">
        <w:rPr>
          <w:rFonts w:ascii="Arial" w:hAnsi="Arial" w:cs="Arial"/>
        </w:rPr>
        <w:t>/</w:t>
      </w:r>
      <w:r w:rsidRPr="006755E6" w:rsidR="00651E9B">
        <w:rPr>
          <w:rFonts w:ascii="Arial" w:hAnsi="Arial" w:cs="Arial"/>
        </w:rPr>
        <w:t>20</w:t>
      </w:r>
      <w:r w:rsidR="00C56EA5">
        <w:rPr>
          <w:rFonts w:ascii="Arial" w:hAnsi="Arial" w:cs="Arial"/>
        </w:rPr>
        <w:t>21</w:t>
      </w:r>
      <w:r w:rsidRPr="006755E6" w:rsidR="00B30EDC">
        <w:rPr>
          <w:rFonts w:ascii="Arial" w:hAnsi="Arial" w:cs="Arial"/>
        </w:rPr>
        <w:t>-</w:t>
      </w:r>
      <w:r w:rsidR="00C56EA5">
        <w:rPr>
          <w:rFonts w:ascii="Arial" w:hAnsi="Arial" w:cs="Arial"/>
        </w:rPr>
        <w:t>32</w:t>
      </w:r>
    </w:p>
    <w:p w:rsidRPr="006755E6" w:rsidR="008E380D" w:rsidP="009E003C" w:rsidRDefault="008E380D">
      <w:pPr>
        <w:rPr>
          <w:rFonts w:ascii="Arial" w:hAnsi="Arial" w:cs="Arial"/>
        </w:rPr>
      </w:pPr>
    </w:p>
    <w:p w:rsidRPr="006755E6" w:rsidR="009E003C" w:rsidP="009E003C" w:rsidRDefault="009E003C">
      <w:pPr>
        <w:jc w:val="center"/>
        <w:rPr>
          <w:rFonts w:ascii="Arial" w:hAnsi="Arial" w:cs="Arial"/>
        </w:rPr>
      </w:pPr>
      <w:r w:rsidRPr="006755E6">
        <w:rPr>
          <w:rFonts w:ascii="Arial" w:hAnsi="Arial" w:cs="Arial"/>
        </w:rPr>
        <w:t>Z A P I S N I K</w:t>
      </w:r>
    </w:p>
    <w:p w:rsidRPr="006755E6" w:rsidR="009E003C" w:rsidP="009E003C" w:rsidRDefault="009E003C">
      <w:pPr>
        <w:jc w:val="center"/>
        <w:rPr>
          <w:rFonts w:ascii="Arial" w:hAnsi="Arial" w:cs="Arial"/>
        </w:rPr>
      </w:pPr>
    </w:p>
    <w:p w:rsidRPr="006755E6" w:rsidR="00F24E03" w:rsidP="009E003C" w:rsidRDefault="009E003C">
      <w:pPr>
        <w:jc w:val="both"/>
        <w:rPr>
          <w:rFonts w:ascii="Arial" w:hAnsi="Arial" w:cs="Arial"/>
        </w:rPr>
      </w:pPr>
      <w:r w:rsidRPr="006755E6">
        <w:rPr>
          <w:rFonts w:ascii="Arial" w:hAnsi="Arial" w:cs="Arial"/>
        </w:rPr>
        <w:t>sa SKUPŠTINE VJEROVNIKA</w:t>
      </w:r>
      <w:r w:rsidRPr="006755E6" w:rsidR="00EC4814">
        <w:rPr>
          <w:rFonts w:ascii="Arial" w:hAnsi="Arial" w:cs="Arial"/>
        </w:rPr>
        <w:t xml:space="preserve"> održane</w:t>
      </w:r>
      <w:r w:rsidRPr="006755E6">
        <w:rPr>
          <w:rFonts w:ascii="Arial" w:hAnsi="Arial" w:cs="Arial"/>
        </w:rPr>
        <w:t xml:space="preserve"> kod Trgovačkog suda u Zadru, u stečajnom postupku nad stečajnim dužnikom </w:t>
      </w:r>
      <w:r w:rsidRPr="00B15383" w:rsidR="00C56EA5">
        <w:rPr>
          <w:rFonts w:ascii="Arial" w:hAnsi="Arial" w:cs="Arial"/>
        </w:rPr>
        <w:t>METALNE KONSTRUKCIJE BUSOLA d.o.o. u stečaju Poličnik, Ulica hrvatskih velikana 19, OIB: 82149961364</w:t>
      </w:r>
      <w:r w:rsidRPr="006755E6" w:rsidR="00F30D73">
        <w:rPr>
          <w:rFonts w:ascii="Arial" w:hAnsi="Arial" w:cs="Arial"/>
        </w:rPr>
        <w:t>,</w:t>
      </w:r>
      <w:r w:rsidRPr="006755E6">
        <w:rPr>
          <w:rFonts w:ascii="Arial" w:hAnsi="Arial" w:cs="Arial"/>
        </w:rPr>
        <w:t xml:space="preserve"> </w:t>
      </w:r>
      <w:r w:rsidR="00D10FE4">
        <w:rPr>
          <w:rFonts w:ascii="Arial" w:hAnsi="Arial" w:cs="Arial"/>
        </w:rPr>
        <w:t>4</w:t>
      </w:r>
      <w:r w:rsidRPr="006755E6" w:rsidR="00651E9B">
        <w:rPr>
          <w:rFonts w:ascii="Arial" w:hAnsi="Arial" w:cs="Arial"/>
        </w:rPr>
        <w:t xml:space="preserve">. </w:t>
      </w:r>
      <w:r w:rsidR="00C56EA5">
        <w:rPr>
          <w:rFonts w:ascii="Arial" w:hAnsi="Arial" w:cs="Arial"/>
        </w:rPr>
        <w:t>svibnja</w:t>
      </w:r>
      <w:r w:rsidR="008B6A0C">
        <w:rPr>
          <w:rFonts w:ascii="Arial" w:hAnsi="Arial" w:cs="Arial"/>
        </w:rPr>
        <w:t xml:space="preserve"> 2022</w:t>
      </w:r>
      <w:r w:rsidRPr="006755E6" w:rsidR="00651E9B">
        <w:rPr>
          <w:rFonts w:ascii="Arial" w:hAnsi="Arial" w:cs="Arial"/>
        </w:rPr>
        <w:t>.</w:t>
      </w:r>
    </w:p>
    <w:p w:rsidRPr="006755E6" w:rsidR="00F30D73" w:rsidP="009E003C" w:rsidRDefault="00F30D73">
      <w:pPr>
        <w:jc w:val="both"/>
        <w:rPr>
          <w:rFonts w:ascii="Arial" w:hAnsi="Arial" w:cs="Arial"/>
        </w:rPr>
      </w:pPr>
    </w:p>
    <w:p w:rsidRPr="006755E6" w:rsidR="009E003C" w:rsidP="009E003C" w:rsidRDefault="009E003C">
      <w:pPr>
        <w:jc w:val="both"/>
        <w:rPr>
          <w:rFonts w:ascii="Arial" w:hAnsi="Arial" w:cs="Arial"/>
        </w:rPr>
      </w:pPr>
      <w:r w:rsidRPr="006755E6">
        <w:rPr>
          <w:rFonts w:ascii="Arial" w:hAnsi="Arial" w:cs="Arial"/>
        </w:rPr>
        <w:t>Nazočni od suda:</w:t>
      </w:r>
    </w:p>
    <w:p w:rsidRPr="006755E6" w:rsidR="009E003C" w:rsidP="009E003C" w:rsidRDefault="009E003C">
      <w:pPr>
        <w:jc w:val="both"/>
        <w:rPr>
          <w:rFonts w:ascii="Arial" w:hAnsi="Arial" w:cs="Arial"/>
        </w:rPr>
      </w:pPr>
    </w:p>
    <w:p w:rsidRPr="006755E6" w:rsidR="009E003C" w:rsidP="009E003C" w:rsidRDefault="009E003C">
      <w:pPr>
        <w:numPr>
          <w:ilvl w:val="0"/>
          <w:numId w:val="1"/>
        </w:numPr>
        <w:jc w:val="both"/>
        <w:rPr>
          <w:rFonts w:ascii="Arial" w:hAnsi="Arial" w:cs="Arial"/>
        </w:rPr>
      </w:pPr>
      <w:r w:rsidRPr="006755E6">
        <w:rPr>
          <w:rFonts w:ascii="Arial" w:hAnsi="Arial" w:cs="Arial"/>
        </w:rPr>
        <w:t xml:space="preserve">Ardena Bajlo, </w:t>
      </w:r>
      <w:r w:rsidRPr="006755E6" w:rsidR="00651E9B">
        <w:rPr>
          <w:rFonts w:ascii="Arial" w:hAnsi="Arial" w:cs="Arial"/>
        </w:rPr>
        <w:t>sutkinja</w:t>
      </w:r>
    </w:p>
    <w:p w:rsidRPr="006755E6" w:rsidR="009E003C" w:rsidP="009E003C" w:rsidRDefault="004041A5">
      <w:pPr>
        <w:numPr>
          <w:ilvl w:val="0"/>
          <w:numId w:val="1"/>
        </w:numPr>
        <w:jc w:val="both"/>
        <w:rPr>
          <w:rFonts w:ascii="Arial" w:hAnsi="Arial" w:cs="Arial"/>
        </w:rPr>
      </w:pPr>
      <w:r w:rsidRPr="006755E6">
        <w:rPr>
          <w:rFonts w:ascii="Arial" w:hAnsi="Arial" w:cs="Arial"/>
        </w:rPr>
        <w:t>Ante Rubelj</w:t>
      </w:r>
      <w:r w:rsidRPr="006755E6" w:rsidR="009E003C">
        <w:rPr>
          <w:rFonts w:ascii="Arial" w:hAnsi="Arial" w:cs="Arial"/>
        </w:rPr>
        <w:t>, zapisničar</w:t>
      </w:r>
    </w:p>
    <w:p w:rsidRPr="006755E6" w:rsidR="009E003C" w:rsidP="009E003C" w:rsidRDefault="009E003C">
      <w:pPr>
        <w:jc w:val="both"/>
        <w:rPr>
          <w:rFonts w:ascii="Arial" w:hAnsi="Arial" w:cs="Arial"/>
        </w:rPr>
      </w:pPr>
    </w:p>
    <w:p w:rsidRPr="006755E6" w:rsidR="009E003C" w:rsidP="009E003C" w:rsidRDefault="00350A4A">
      <w:pPr>
        <w:tabs>
          <w:tab w:val="left" w:pos="480"/>
        </w:tabs>
        <w:rPr>
          <w:rFonts w:ascii="Arial" w:hAnsi="Arial" w:cs="Arial"/>
        </w:rPr>
      </w:pPr>
      <w:r w:rsidRPr="006755E6">
        <w:rPr>
          <w:rFonts w:ascii="Arial" w:hAnsi="Arial" w:cs="Arial"/>
        </w:rPr>
        <w:t>Početak u</w:t>
      </w:r>
      <w:r w:rsidRPr="006755E6" w:rsidR="00116AE8">
        <w:rPr>
          <w:rFonts w:ascii="Arial" w:hAnsi="Arial" w:cs="Arial"/>
        </w:rPr>
        <w:t xml:space="preserve"> </w:t>
      </w:r>
      <w:r w:rsidR="00C56EA5">
        <w:rPr>
          <w:rFonts w:ascii="Arial" w:hAnsi="Arial" w:cs="Arial"/>
        </w:rPr>
        <w:t>9</w:t>
      </w:r>
      <w:r w:rsidRPr="006755E6" w:rsidR="00651E9B">
        <w:rPr>
          <w:rFonts w:ascii="Arial" w:hAnsi="Arial" w:cs="Arial"/>
        </w:rPr>
        <w:t>,</w:t>
      </w:r>
      <w:r w:rsidR="00BB7961">
        <w:rPr>
          <w:rFonts w:ascii="Arial" w:hAnsi="Arial" w:cs="Arial"/>
        </w:rPr>
        <w:t>30</w:t>
      </w:r>
      <w:r w:rsidRPr="006755E6" w:rsidR="00A5237A">
        <w:rPr>
          <w:rFonts w:ascii="Arial" w:hAnsi="Arial" w:cs="Arial"/>
        </w:rPr>
        <w:t xml:space="preserve"> </w:t>
      </w:r>
      <w:r w:rsidRPr="006755E6" w:rsidR="009E003C">
        <w:rPr>
          <w:rFonts w:ascii="Arial" w:hAnsi="Arial" w:cs="Arial"/>
        </w:rPr>
        <w:t>sati.</w:t>
      </w:r>
    </w:p>
    <w:p w:rsidRPr="006755E6" w:rsidR="009E003C" w:rsidP="009E003C" w:rsidRDefault="009E003C">
      <w:pPr>
        <w:ind w:left="360"/>
        <w:rPr>
          <w:rFonts w:ascii="Arial" w:hAnsi="Arial" w:cs="Arial"/>
        </w:rPr>
      </w:pPr>
    </w:p>
    <w:p w:rsidRPr="006755E6" w:rsidR="009E003C" w:rsidP="009E003C" w:rsidRDefault="00F560DB">
      <w:pPr>
        <w:jc w:val="both"/>
        <w:rPr>
          <w:rFonts w:ascii="Arial" w:hAnsi="Arial" w:cs="Arial"/>
        </w:rPr>
      </w:pPr>
      <w:r w:rsidRPr="006755E6">
        <w:rPr>
          <w:rFonts w:ascii="Arial" w:hAnsi="Arial" w:cs="Arial"/>
        </w:rPr>
        <w:t>Utvrđuje se da je nazočan</w:t>
      </w:r>
      <w:r w:rsidRPr="006755E6" w:rsidR="002316EC">
        <w:rPr>
          <w:rFonts w:ascii="Arial" w:hAnsi="Arial" w:cs="Arial"/>
        </w:rPr>
        <w:t xml:space="preserve"> </w:t>
      </w:r>
      <w:r w:rsidR="00C56EA5">
        <w:rPr>
          <w:rFonts w:ascii="Arial" w:hAnsi="Arial" w:cs="Arial"/>
        </w:rPr>
        <w:t>Marko Bitanga</w:t>
      </w:r>
      <w:r w:rsidRPr="006755E6" w:rsidR="00651E9B">
        <w:rPr>
          <w:rFonts w:ascii="Arial" w:hAnsi="Arial" w:cs="Arial"/>
        </w:rPr>
        <w:t>,</w:t>
      </w:r>
      <w:r w:rsidRPr="006755E6" w:rsidR="009E003C">
        <w:rPr>
          <w:rFonts w:ascii="Arial" w:hAnsi="Arial" w:cs="Arial"/>
        </w:rPr>
        <w:t xml:space="preserve"> stečajn</w:t>
      </w:r>
      <w:r w:rsidRPr="006755E6">
        <w:rPr>
          <w:rFonts w:ascii="Arial" w:hAnsi="Arial" w:cs="Arial"/>
        </w:rPr>
        <w:t>i</w:t>
      </w:r>
      <w:r w:rsidRPr="006755E6" w:rsidR="009E003C">
        <w:rPr>
          <w:rFonts w:ascii="Arial" w:hAnsi="Arial" w:cs="Arial"/>
        </w:rPr>
        <w:t xml:space="preserve"> upravitelj.</w:t>
      </w:r>
    </w:p>
    <w:p w:rsidRPr="006755E6" w:rsidR="00F560DB" w:rsidP="009E003C" w:rsidRDefault="00F560DB">
      <w:pPr>
        <w:jc w:val="both"/>
        <w:rPr>
          <w:rFonts w:ascii="Arial" w:hAnsi="Arial" w:cs="Arial"/>
        </w:rPr>
      </w:pPr>
    </w:p>
    <w:p w:rsidRPr="006755E6" w:rsidR="00793082" w:rsidP="00793082" w:rsidRDefault="00793082">
      <w:pPr>
        <w:ind w:left="360" w:hanging="360"/>
        <w:jc w:val="both"/>
        <w:rPr>
          <w:rFonts w:ascii="Arial" w:hAnsi="Arial" w:cs="Arial"/>
        </w:rPr>
      </w:pPr>
      <w:r w:rsidRPr="006755E6">
        <w:rPr>
          <w:rFonts w:ascii="Arial" w:hAnsi="Arial" w:cs="Arial"/>
        </w:rPr>
        <w:t>Nazočni od vjerovnika:</w:t>
      </w:r>
      <w:r w:rsidRPr="006755E6" w:rsidR="00EE5C42">
        <w:rPr>
          <w:rFonts w:ascii="Arial" w:hAnsi="Arial" w:cs="Arial"/>
        </w:rPr>
        <w:t xml:space="preserve"> </w:t>
      </w:r>
    </w:p>
    <w:p w:rsidR="002C63C7" w:rsidP="00B36A77" w:rsidRDefault="00B5341F">
      <w:pPr>
        <w:pStyle w:val="Odlomakpopisa"/>
        <w:numPr>
          <w:ilvl w:val="0"/>
          <w:numId w:val="26"/>
        </w:numPr>
        <w:jc w:val="both"/>
        <w:rPr>
          <w:rFonts w:ascii="Arial" w:hAnsi="Arial" w:cs="Arial"/>
        </w:rPr>
      </w:pPr>
      <w:r>
        <w:rPr>
          <w:rFonts w:ascii="Arial" w:hAnsi="Arial" w:cs="Arial"/>
        </w:rPr>
        <w:t>za RH Lidija Vitaljić, zamjenica u ŽDO-u Zadar</w:t>
      </w:r>
    </w:p>
    <w:p w:rsidR="002C63C7" w:rsidP="00F71208" w:rsidRDefault="002C63C7">
      <w:pPr>
        <w:jc w:val="both"/>
        <w:rPr>
          <w:rFonts w:ascii="Arial" w:hAnsi="Arial" w:cs="Arial"/>
        </w:rPr>
      </w:pPr>
    </w:p>
    <w:p w:rsidR="00B5341F" w:rsidP="00B5341F" w:rsidRDefault="00B5341F">
      <w:pPr>
        <w:jc w:val="both"/>
        <w:rPr>
          <w:rFonts w:ascii="Arial" w:hAnsi="Arial" w:cs="Arial"/>
        </w:rPr>
      </w:pPr>
      <w:r>
        <w:rPr>
          <w:rFonts w:ascii="Arial" w:hAnsi="Arial" w:cs="Arial"/>
        </w:rPr>
        <w:t>Slijedom čega se utvrđuje da ovaj vjerovnik ima 100% prava glasa na današnjoj skupštini.</w:t>
      </w:r>
    </w:p>
    <w:p w:rsidRPr="006755E6" w:rsidR="00B5341F" w:rsidP="00F71208" w:rsidRDefault="00B5341F">
      <w:pPr>
        <w:jc w:val="both"/>
        <w:rPr>
          <w:rFonts w:ascii="Arial" w:hAnsi="Arial" w:cs="Arial"/>
        </w:rPr>
      </w:pPr>
    </w:p>
    <w:p w:rsidRPr="006755E6" w:rsidR="001648F1" w:rsidP="001648F1" w:rsidRDefault="009E003C">
      <w:pPr>
        <w:jc w:val="both"/>
        <w:rPr>
          <w:rFonts w:ascii="Arial" w:hAnsi="Arial" w:cs="Arial"/>
        </w:rPr>
      </w:pPr>
      <w:r w:rsidRPr="006755E6">
        <w:rPr>
          <w:rFonts w:ascii="Arial" w:hAnsi="Arial" w:cs="Arial"/>
        </w:rPr>
        <w:t>Utvrđuje se da je oglas o održavanju današnje skupštine vjerovnika objavljen</w:t>
      </w:r>
      <w:r w:rsidRPr="006755E6" w:rsidR="002316EC">
        <w:rPr>
          <w:rFonts w:ascii="Arial" w:hAnsi="Arial" w:cs="Arial"/>
        </w:rPr>
        <w:t xml:space="preserve"> na e-oglasnoj ploči suda</w:t>
      </w:r>
      <w:r w:rsidRPr="006755E6">
        <w:rPr>
          <w:rFonts w:ascii="Arial" w:hAnsi="Arial" w:cs="Arial"/>
        </w:rPr>
        <w:t xml:space="preserve"> </w:t>
      </w:r>
      <w:r w:rsidRPr="006755E6" w:rsidR="002316EC">
        <w:rPr>
          <w:rFonts w:ascii="Arial" w:hAnsi="Arial" w:cs="Arial"/>
        </w:rPr>
        <w:t>dana</w:t>
      </w:r>
      <w:r w:rsidRPr="006755E6" w:rsidR="002950DD">
        <w:rPr>
          <w:rFonts w:ascii="Arial" w:hAnsi="Arial" w:cs="Arial"/>
        </w:rPr>
        <w:t xml:space="preserve"> </w:t>
      </w:r>
      <w:r w:rsidR="00C56EA5">
        <w:rPr>
          <w:rFonts w:ascii="Arial" w:hAnsi="Arial" w:cs="Arial"/>
        </w:rPr>
        <w:t>15</w:t>
      </w:r>
      <w:r w:rsidRPr="006755E6" w:rsidR="00651E9B">
        <w:rPr>
          <w:rFonts w:ascii="Arial" w:hAnsi="Arial" w:cs="Arial"/>
        </w:rPr>
        <w:t xml:space="preserve">. </w:t>
      </w:r>
      <w:r w:rsidR="00C56EA5">
        <w:rPr>
          <w:rFonts w:ascii="Arial" w:hAnsi="Arial" w:cs="Arial"/>
        </w:rPr>
        <w:t>travnja</w:t>
      </w:r>
      <w:r w:rsidRPr="006755E6" w:rsidR="007F4CE7">
        <w:rPr>
          <w:rFonts w:ascii="Arial" w:hAnsi="Arial" w:cs="Arial"/>
        </w:rPr>
        <w:t xml:space="preserve"> 202</w:t>
      </w:r>
      <w:r w:rsidR="00B5341F">
        <w:rPr>
          <w:rFonts w:ascii="Arial" w:hAnsi="Arial" w:cs="Arial"/>
        </w:rPr>
        <w:t>2</w:t>
      </w:r>
      <w:r w:rsidRPr="006755E6" w:rsidR="005F0790">
        <w:rPr>
          <w:rFonts w:ascii="Arial" w:hAnsi="Arial" w:cs="Arial"/>
        </w:rPr>
        <w:t>.</w:t>
      </w:r>
      <w:r w:rsidRPr="006755E6" w:rsidR="00E4499D">
        <w:rPr>
          <w:rFonts w:ascii="Arial" w:hAnsi="Arial" w:cs="Arial"/>
        </w:rPr>
        <w:t xml:space="preserve"> </w:t>
      </w:r>
      <w:r w:rsidRPr="006755E6">
        <w:rPr>
          <w:rFonts w:ascii="Arial" w:hAnsi="Arial" w:cs="Arial"/>
        </w:rPr>
        <w:t>sa dnevnim redom</w:t>
      </w:r>
      <w:r w:rsidRPr="006755E6" w:rsidR="001648F1">
        <w:rPr>
          <w:rFonts w:ascii="Arial" w:hAnsi="Arial" w:cs="Arial"/>
        </w:rPr>
        <w:t>:</w:t>
      </w:r>
    </w:p>
    <w:p w:rsidRPr="006755E6" w:rsidR="00F560DB" w:rsidP="001648F1" w:rsidRDefault="00F560DB">
      <w:pPr>
        <w:jc w:val="both"/>
        <w:rPr>
          <w:rFonts w:ascii="Arial" w:hAnsi="Arial" w:cs="Arial"/>
        </w:rPr>
      </w:pPr>
    </w:p>
    <w:p w:rsidR="00375FF3" w:rsidP="00F71208" w:rsidRDefault="00C56EA5">
      <w:pPr>
        <w:pStyle w:val="Odlomakpopisa"/>
        <w:numPr>
          <w:ilvl w:val="0"/>
          <w:numId w:val="21"/>
        </w:numPr>
        <w:jc w:val="both"/>
        <w:rPr>
          <w:rFonts w:ascii="Arial" w:hAnsi="Arial" w:cs="Arial"/>
        </w:rPr>
      </w:pPr>
      <w:r w:rsidRPr="0053336E">
        <w:rPr>
          <w:rFonts w:ascii="Arial" w:hAnsi="Arial" w:cs="Arial"/>
        </w:rPr>
        <w:t xml:space="preserve">Donošenje odluke </w:t>
      </w:r>
      <w:r w:rsidRPr="005B15FC">
        <w:rPr>
          <w:rFonts w:ascii="Arial" w:hAnsi="Arial" w:cs="Arial"/>
        </w:rPr>
        <w:t>o nastavku poslovanja ili unovčenju imovine stečajnog dužnika.</w:t>
      </w:r>
    </w:p>
    <w:p w:rsidRPr="00C56EA5" w:rsidR="00C56EA5" w:rsidP="00C56EA5" w:rsidRDefault="00C56EA5">
      <w:pPr>
        <w:pStyle w:val="Odlomakpopisa"/>
        <w:jc w:val="both"/>
        <w:rPr>
          <w:rFonts w:ascii="Arial" w:hAnsi="Arial" w:cs="Arial"/>
        </w:rPr>
      </w:pPr>
    </w:p>
    <w:p w:rsidR="00B36A77" w:rsidP="00BB7961" w:rsidRDefault="00375FF3">
      <w:pPr>
        <w:jc w:val="both"/>
        <w:rPr>
          <w:rFonts w:ascii="Arial" w:hAnsi="Arial" w:cs="Arial"/>
        </w:rPr>
      </w:pPr>
      <w:r w:rsidRPr="006755E6">
        <w:rPr>
          <w:rFonts w:ascii="Arial" w:hAnsi="Arial" w:cs="Arial"/>
        </w:rPr>
        <w:t xml:space="preserve">Stečajni upravitelj </w:t>
      </w:r>
      <w:r w:rsidR="00B5341F">
        <w:rPr>
          <w:rFonts w:ascii="Arial" w:hAnsi="Arial" w:cs="Arial"/>
        </w:rPr>
        <w:t>navodi da je u skladu sa obećanjem i najavom dužnikov dužnik MASH d.o.o. do današnjeg dana od ukupnih 260.000,00 kuna na račun dužnika uplatio 180.000,00 kuna. Nadalje navodi da isti obećava da će ostatak do 260.000,00 kuna uplatiti do sredine lipnja ove godine.</w:t>
      </w:r>
      <w:r w:rsidR="008069D1">
        <w:rPr>
          <w:rFonts w:ascii="Arial" w:hAnsi="Arial" w:cs="Arial"/>
        </w:rPr>
        <w:t xml:space="preserve"> Stoga predlaže da se danas donese odluka o izradi stečajnog plana koji će prezentirati vjerovnicima u roku od 60 dana.</w:t>
      </w:r>
    </w:p>
    <w:p w:rsidR="008069D1" w:rsidP="00BB7961" w:rsidRDefault="008069D1">
      <w:pPr>
        <w:jc w:val="both"/>
        <w:rPr>
          <w:rFonts w:ascii="Arial" w:hAnsi="Arial" w:cs="Arial"/>
        </w:rPr>
      </w:pPr>
      <w:r>
        <w:rPr>
          <w:rFonts w:ascii="Arial" w:hAnsi="Arial" w:cs="Arial"/>
        </w:rPr>
        <w:t>Srž plana sastojala bi se iz toga da se od novaca dobivenih od naplate potraživanja od dužnikovih dužnika isplate vjerovnici, ali u ovom trenutku ne zna u kojem postotku. Pored toga u prilog ovom prijedlogu govori činjenica da dužnik ima nastavak poslovanja.</w:t>
      </w:r>
    </w:p>
    <w:p w:rsidR="008069D1" w:rsidP="00BB7961" w:rsidRDefault="008069D1">
      <w:pPr>
        <w:jc w:val="both"/>
        <w:rPr>
          <w:rFonts w:ascii="Arial" w:hAnsi="Arial" w:cs="Arial"/>
        </w:rPr>
      </w:pPr>
    </w:p>
    <w:p w:rsidR="00B36A77" w:rsidP="00BB7961" w:rsidRDefault="008069D1">
      <w:pPr>
        <w:jc w:val="both"/>
        <w:rPr>
          <w:rFonts w:ascii="Arial" w:hAnsi="Arial" w:cs="Arial"/>
        </w:rPr>
      </w:pPr>
      <w:r>
        <w:rPr>
          <w:rFonts w:ascii="Arial" w:hAnsi="Arial" w:cs="Arial"/>
        </w:rPr>
        <w:t xml:space="preserve">Zastupnica RH smatra da plan ne bi bio rješenje iz razloga što iz ponašanja vlasnika dužnika, a  i iz informacija koje smo dobili od stečajnog </w:t>
      </w:r>
      <w:r w:rsidR="00FF3BC5">
        <w:rPr>
          <w:rFonts w:ascii="Arial" w:hAnsi="Arial" w:cs="Arial"/>
        </w:rPr>
        <w:t>upravitelja</w:t>
      </w:r>
      <w:r>
        <w:rPr>
          <w:rFonts w:ascii="Arial" w:hAnsi="Arial" w:cs="Arial"/>
        </w:rPr>
        <w:t xml:space="preserve"> proizlazi da vlasniku nije ni stalo da dužnik dalje posluje već mu je jedino stalo da mu se ne otuđi nekretnina u vlasništvu društva. Pored toga dužnik </w:t>
      </w:r>
      <w:r w:rsidR="00FF3BC5">
        <w:rPr>
          <w:rFonts w:ascii="Arial" w:hAnsi="Arial" w:cs="Arial"/>
        </w:rPr>
        <w:t>ima drugo trgovačko društvo i bavi se identičnom djelatnošću. Pored toga ni kroz stečajni plan nije sigurno da bi se vjerovnici namirili sa 100% svojih tražbina obzirom na troškove postupka. Zato je njen prijedlog da se donese odluka o unovčenju imovine.</w:t>
      </w:r>
    </w:p>
    <w:p w:rsidR="00FF3BC5" w:rsidP="00BB7961" w:rsidRDefault="00FF3BC5">
      <w:pPr>
        <w:jc w:val="both"/>
        <w:rPr>
          <w:rFonts w:ascii="Arial" w:hAnsi="Arial" w:cs="Arial"/>
        </w:rPr>
      </w:pPr>
    </w:p>
    <w:p w:rsidR="00FF3BC5" w:rsidP="00FF3BC5" w:rsidRDefault="00FF3BC5">
      <w:pPr>
        <w:jc w:val="both"/>
        <w:rPr>
          <w:rFonts w:ascii="Arial" w:hAnsi="Arial" w:cs="Arial"/>
        </w:rPr>
      </w:pPr>
      <w:r w:rsidRPr="006755E6">
        <w:rPr>
          <w:rFonts w:ascii="Arial" w:hAnsi="Arial" w:cs="Arial"/>
        </w:rPr>
        <w:t>Sud utvrđuje da su na današnjoj skupštini vjerovnika donijete sljedeće odluke:</w:t>
      </w:r>
    </w:p>
    <w:p w:rsidRPr="006755E6" w:rsidR="00FF3BC5" w:rsidP="00FF3BC5" w:rsidRDefault="00FF3BC5">
      <w:pPr>
        <w:jc w:val="both"/>
        <w:rPr>
          <w:rFonts w:ascii="Arial" w:hAnsi="Arial" w:cs="Arial"/>
        </w:rPr>
      </w:pPr>
    </w:p>
    <w:p w:rsidRPr="00FF3BC5" w:rsidR="00FF3BC5" w:rsidP="00FF3BC5" w:rsidRDefault="00FF3BC5">
      <w:pPr>
        <w:pStyle w:val="Odlomakpopisa"/>
        <w:numPr>
          <w:ilvl w:val="0"/>
          <w:numId w:val="29"/>
        </w:numPr>
        <w:jc w:val="both"/>
        <w:rPr>
          <w:rFonts w:ascii="Arial" w:hAnsi="Arial" w:cs="Arial"/>
        </w:rPr>
      </w:pPr>
      <w:r w:rsidRPr="00FF3BC5">
        <w:rPr>
          <w:rFonts w:ascii="Arial" w:hAnsi="Arial" w:cs="Arial"/>
        </w:rPr>
        <w:t xml:space="preserve">Imovina stečajnog dužnika će se unovčiti na način da se prethodno za sve nekretnine zasebno utvrdi vrijednost od strane ovlaštenog procjenitelja nakon </w:t>
      </w:r>
      <w:r w:rsidRPr="00FF3BC5">
        <w:rPr>
          <w:rFonts w:ascii="Arial" w:hAnsi="Arial" w:cs="Arial"/>
        </w:rPr>
        <w:lastRenderedPageBreak/>
        <w:t>čega će skupština vjerovnika odlučiti o načinu i uvjetima unovčenja konkretnih nekretnina.</w:t>
      </w:r>
    </w:p>
    <w:p w:rsidR="00FF3BC5" w:rsidP="00F96D5F" w:rsidRDefault="00FF3BC5">
      <w:pPr>
        <w:tabs>
          <w:tab w:val="left" w:pos="0"/>
          <w:tab w:val="left" w:pos="360"/>
        </w:tabs>
        <w:rPr>
          <w:rFonts w:ascii="Arial" w:hAnsi="Arial" w:cs="Arial"/>
        </w:rPr>
      </w:pPr>
    </w:p>
    <w:p w:rsidRPr="006755E6" w:rsidR="00F96D5F" w:rsidP="00F96D5F" w:rsidRDefault="00F96D5F">
      <w:pPr>
        <w:tabs>
          <w:tab w:val="left" w:pos="0"/>
          <w:tab w:val="left" w:pos="360"/>
        </w:tabs>
        <w:rPr>
          <w:rFonts w:ascii="Arial" w:hAnsi="Arial" w:cs="Arial"/>
        </w:rPr>
      </w:pPr>
      <w:r w:rsidRPr="006755E6">
        <w:rPr>
          <w:rFonts w:ascii="Arial" w:hAnsi="Arial" w:cs="Arial"/>
        </w:rPr>
        <w:t xml:space="preserve">Dovršeno u </w:t>
      </w:r>
      <w:r w:rsidR="00FF3BC5">
        <w:rPr>
          <w:rFonts w:ascii="Arial" w:hAnsi="Arial" w:cs="Arial"/>
        </w:rPr>
        <w:t>9</w:t>
      </w:r>
      <w:r w:rsidRPr="006755E6" w:rsidR="00651E9B">
        <w:rPr>
          <w:rFonts w:ascii="Arial" w:hAnsi="Arial" w:cs="Arial"/>
        </w:rPr>
        <w:t>,</w:t>
      </w:r>
      <w:r w:rsidR="00FF3BC5">
        <w:rPr>
          <w:rFonts w:ascii="Arial" w:hAnsi="Arial" w:cs="Arial"/>
        </w:rPr>
        <w:t>55</w:t>
      </w:r>
      <w:r w:rsidRPr="006755E6">
        <w:rPr>
          <w:rFonts w:ascii="Arial" w:hAnsi="Arial" w:cs="Arial"/>
        </w:rPr>
        <w:t xml:space="preserve">  sati.</w:t>
      </w:r>
    </w:p>
    <w:p w:rsidRPr="006755E6" w:rsidR="00F96D5F" w:rsidP="00F96D5F" w:rsidRDefault="00F96D5F">
      <w:pPr>
        <w:tabs>
          <w:tab w:val="left" w:pos="0"/>
          <w:tab w:val="left" w:pos="360"/>
        </w:tabs>
        <w:jc w:val="both"/>
        <w:rPr>
          <w:rFonts w:ascii="Arial" w:hAnsi="Arial" w:cs="Arial"/>
        </w:rPr>
      </w:pPr>
    </w:p>
    <w:p w:rsidRPr="006755E6" w:rsidR="00F96D5F" w:rsidP="00F96D5F" w:rsidRDefault="00F96D5F">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sidR="007B1162">
        <w:rPr>
          <w:rFonts w:ascii="Arial" w:hAnsi="Arial" w:cs="Arial"/>
        </w:rPr>
        <w:tab/>
      </w:r>
      <w:r w:rsidRPr="006755E6">
        <w:rPr>
          <w:rFonts w:ascii="Arial" w:hAnsi="Arial" w:cs="Arial"/>
        </w:rPr>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F96D5F" w:rsidP="00F96D5F" w:rsidRDefault="00F96D5F">
      <w:pPr>
        <w:tabs>
          <w:tab w:val="left" w:pos="0"/>
          <w:tab w:val="left" w:pos="360"/>
        </w:tabs>
        <w:jc w:val="both"/>
        <w:rPr>
          <w:rFonts w:ascii="Arial" w:hAnsi="Arial" w:cs="Arial"/>
        </w:rPr>
      </w:pPr>
    </w:p>
    <w:p w:rsidR="001B5640" w:rsidP="00E008CF" w:rsidRDefault="00BD0C21">
      <w:pPr>
        <w:tabs>
          <w:tab w:val="left" w:pos="0"/>
          <w:tab w:val="left" w:pos="360"/>
        </w:tabs>
        <w:jc w:val="both"/>
        <w:rPr>
          <w:rFonts w:ascii="Arial" w:hAnsi="Arial" w:cs="Arial"/>
        </w:rPr>
      </w:pPr>
      <w:r w:rsidRPr="006755E6">
        <w:rPr>
          <w:rFonts w:ascii="Arial" w:hAnsi="Arial" w:cs="Arial"/>
        </w:rPr>
        <w:t>VJEROVNICI</w:t>
      </w: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Pr="006755E6" w:rsidR="00A26A16" w:rsidP="00E008CF" w:rsidRDefault="00A26A16">
      <w:pPr>
        <w:tabs>
          <w:tab w:val="left" w:pos="0"/>
          <w:tab w:val="left" w:pos="360"/>
        </w:tabs>
        <w:jc w:val="both"/>
        <w:rPr>
          <w:rFonts w:ascii="Arial" w:hAnsi="Arial" w:cs="Arial"/>
        </w:rPr>
      </w:pPr>
    </w:p>
    <w:sectPr w:rsidRPr="006755E6" w:rsidR="00A26A16"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55E6" w:rsidR="004823B4" w:rsidP="00805CD1" w:rsidRDefault="004823B4">
    <w:pPr>
      <w:pStyle w:val="Zaglavlje"/>
      <w:jc w:val="center"/>
      <w:rPr>
        <w:rFonts w:ascii="Arial" w:hAnsi="Arial" w:cs="Arial"/>
      </w:rPr>
    </w:pPr>
    <w:r w:rsidRPr="006755E6">
      <w:rPr>
        <w:rFonts w:ascii="Arial" w:hAnsi="Arial" w:cs="Arial"/>
      </w:rPr>
      <w:t xml:space="preserve">                                                                        </w:t>
    </w:r>
    <w:r w:rsidRPr="006755E6">
      <w:rPr>
        <w:rFonts w:ascii="Arial" w:hAnsi="Arial" w:cs="Arial"/>
      </w:rPr>
      <w:fldChar w:fldCharType="begin"/>
    </w:r>
    <w:r w:rsidRPr="006755E6">
      <w:rPr>
        <w:rFonts w:ascii="Arial" w:hAnsi="Arial" w:cs="Arial"/>
      </w:rPr>
      <w:instrText>PAGE   \* MERGEFORMAT</w:instrText>
    </w:r>
    <w:r w:rsidRPr="006755E6">
      <w:rPr>
        <w:rFonts w:ascii="Arial" w:hAnsi="Arial" w:cs="Arial"/>
      </w:rPr>
      <w:fldChar w:fldCharType="separate"/>
    </w:r>
    <w:r w:rsidR="006F06FA">
      <w:rPr>
        <w:rFonts w:ascii="Arial" w:hAnsi="Arial" w:cs="Arial"/>
        <w:noProof/>
      </w:rPr>
      <w:t>2</w:t>
    </w:r>
    <w:r w:rsidRPr="006755E6">
      <w:rPr>
        <w:rFonts w:ascii="Arial" w:hAnsi="Arial" w:cs="Arial"/>
      </w:rPr>
      <w:fldChar w:fldCharType="end"/>
    </w:r>
    <w:r w:rsidRPr="006755E6">
      <w:rPr>
        <w:rFonts w:ascii="Arial" w:hAnsi="Arial" w:cs="Arial"/>
      </w:rPr>
      <w:t xml:space="preserve">                                    1 St-</w:t>
    </w:r>
    <w:r w:rsidR="00FF3BC5">
      <w:rPr>
        <w:rFonts w:ascii="Arial" w:hAnsi="Arial" w:cs="Arial"/>
      </w:rPr>
      <w:t>173</w:t>
    </w:r>
    <w:r w:rsidRPr="006755E6" w:rsidR="002316EC">
      <w:rPr>
        <w:rFonts w:ascii="Arial" w:hAnsi="Arial" w:cs="Arial"/>
      </w:rPr>
      <w:t>/</w:t>
    </w:r>
    <w:r w:rsidR="00FF3BC5">
      <w:rPr>
        <w:rFonts w:ascii="Arial" w:hAnsi="Arial" w:cs="Arial"/>
      </w:rPr>
      <w:t>21</w:t>
    </w:r>
    <w:r w:rsidRPr="006755E6" w:rsidR="00A65177">
      <w:rPr>
        <w:rFonts w:ascii="Arial" w:hAnsi="Arial" w:cs="Arial"/>
      </w:rPr>
      <w:t>-</w:t>
    </w:r>
    <w:r w:rsidR="00FF3BC5">
      <w:rPr>
        <w:rFonts w:ascii="Arial" w:hAnsi="Arial" w:cs="Arial"/>
      </w:rPr>
      <w:t>32</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C12FF"/>
    <w:multiLevelType w:val="hybridMultilevel"/>
    <w:tmpl w:val="747AD0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8">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1">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4">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5">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2"/>
  </w:num>
  <w:num w:numId="2">
    <w:abstractNumId w:val="20"/>
  </w:num>
  <w:num w:numId="3">
    <w:abstractNumId w:val="16"/>
  </w:num>
  <w:num w:numId="4">
    <w:abstractNumId w:val="24"/>
  </w:num>
  <w:num w:numId="5">
    <w:abstractNumId w:val="7"/>
  </w:num>
  <w:num w:numId="6">
    <w:abstractNumId w:val="17"/>
  </w:num>
  <w:num w:numId="7">
    <w:abstractNumId w:val="8"/>
  </w:num>
  <w:num w:numId="8">
    <w:abstractNumId w:val="6"/>
  </w:num>
  <w:num w:numId="9">
    <w:abstractNumId w:val="9"/>
  </w:num>
  <w:num w:numId="10">
    <w:abstractNumId w:val="23"/>
  </w:num>
  <w:num w:numId="11">
    <w:abstractNumId w:val="3"/>
  </w:num>
  <w:num w:numId="12">
    <w:abstractNumId w:val="15"/>
  </w:num>
  <w:num w:numId="13">
    <w:abstractNumId w:val="2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0"/>
  </w:num>
  <w:num w:numId="18">
    <w:abstractNumId w:val="1"/>
  </w:num>
  <w:num w:numId="19">
    <w:abstractNumId w:val="12"/>
  </w:num>
  <w:num w:numId="20">
    <w:abstractNumId w:val="18"/>
  </w:num>
  <w:num w:numId="21">
    <w:abstractNumId w:val="26"/>
  </w:num>
  <w:num w:numId="22">
    <w:abstractNumId w:val="14"/>
  </w:num>
  <w:num w:numId="23">
    <w:abstractNumId w:val="13"/>
  </w:num>
  <w:num w:numId="24">
    <w:abstractNumId w:val="21"/>
  </w:num>
  <w:num w:numId="25">
    <w:abstractNumId w:val="11"/>
  </w:num>
  <w:num w:numId="26">
    <w:abstractNumId w:val="2"/>
  </w:num>
  <w:num w:numId="27">
    <w:abstractNumId w:val="25"/>
  </w:num>
  <w:num w:numId="28">
    <w:abstractNumId w:val="5"/>
  </w:num>
  <w:num w:numId="29">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131FB"/>
    <w:rsid w:val="00116AE8"/>
    <w:rsid w:val="001236AC"/>
    <w:rsid w:val="00135E29"/>
    <w:rsid w:val="001648F1"/>
    <w:rsid w:val="0017355B"/>
    <w:rsid w:val="00183C98"/>
    <w:rsid w:val="001932E2"/>
    <w:rsid w:val="001A2E67"/>
    <w:rsid w:val="001B0D22"/>
    <w:rsid w:val="001B2564"/>
    <w:rsid w:val="001B5640"/>
    <w:rsid w:val="001C2763"/>
    <w:rsid w:val="001D0E9B"/>
    <w:rsid w:val="001E71A6"/>
    <w:rsid w:val="001F38BC"/>
    <w:rsid w:val="00220CA9"/>
    <w:rsid w:val="00224227"/>
    <w:rsid w:val="002316EC"/>
    <w:rsid w:val="00251190"/>
    <w:rsid w:val="00261D5E"/>
    <w:rsid w:val="002632FB"/>
    <w:rsid w:val="00293553"/>
    <w:rsid w:val="00293847"/>
    <w:rsid w:val="00293FE2"/>
    <w:rsid w:val="002950DD"/>
    <w:rsid w:val="002B2A2A"/>
    <w:rsid w:val="002B67F1"/>
    <w:rsid w:val="002C63C7"/>
    <w:rsid w:val="002F2B7F"/>
    <w:rsid w:val="00314050"/>
    <w:rsid w:val="00325049"/>
    <w:rsid w:val="00350A4A"/>
    <w:rsid w:val="00375FF3"/>
    <w:rsid w:val="003853F9"/>
    <w:rsid w:val="003872E4"/>
    <w:rsid w:val="003B3D8E"/>
    <w:rsid w:val="003C2102"/>
    <w:rsid w:val="003E22D0"/>
    <w:rsid w:val="003E54DD"/>
    <w:rsid w:val="003F2267"/>
    <w:rsid w:val="003F6557"/>
    <w:rsid w:val="003F6C10"/>
    <w:rsid w:val="00402EAB"/>
    <w:rsid w:val="0040393E"/>
    <w:rsid w:val="004041A5"/>
    <w:rsid w:val="0041624E"/>
    <w:rsid w:val="00422621"/>
    <w:rsid w:val="00431A46"/>
    <w:rsid w:val="0043328B"/>
    <w:rsid w:val="00443730"/>
    <w:rsid w:val="00445665"/>
    <w:rsid w:val="00455E64"/>
    <w:rsid w:val="0046345E"/>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677A9"/>
    <w:rsid w:val="005954D0"/>
    <w:rsid w:val="005973E3"/>
    <w:rsid w:val="005B6150"/>
    <w:rsid w:val="005D268C"/>
    <w:rsid w:val="005D6C6B"/>
    <w:rsid w:val="005F0790"/>
    <w:rsid w:val="005F14B3"/>
    <w:rsid w:val="005F1A1A"/>
    <w:rsid w:val="005F28DE"/>
    <w:rsid w:val="00600FA3"/>
    <w:rsid w:val="00601ACD"/>
    <w:rsid w:val="00603FF6"/>
    <w:rsid w:val="00624D2A"/>
    <w:rsid w:val="00636F12"/>
    <w:rsid w:val="00651E9B"/>
    <w:rsid w:val="006539F1"/>
    <w:rsid w:val="0065448E"/>
    <w:rsid w:val="00662BBC"/>
    <w:rsid w:val="006755E6"/>
    <w:rsid w:val="0068761E"/>
    <w:rsid w:val="0069087B"/>
    <w:rsid w:val="006A46AA"/>
    <w:rsid w:val="006B0187"/>
    <w:rsid w:val="006B5E75"/>
    <w:rsid w:val="006C16E7"/>
    <w:rsid w:val="006E39E9"/>
    <w:rsid w:val="006F06FA"/>
    <w:rsid w:val="007058C7"/>
    <w:rsid w:val="00722A49"/>
    <w:rsid w:val="007400B6"/>
    <w:rsid w:val="0074069B"/>
    <w:rsid w:val="00764338"/>
    <w:rsid w:val="00793082"/>
    <w:rsid w:val="007A57A7"/>
    <w:rsid w:val="007A72BF"/>
    <w:rsid w:val="007B1162"/>
    <w:rsid w:val="007B6F33"/>
    <w:rsid w:val="007D53DE"/>
    <w:rsid w:val="007D7102"/>
    <w:rsid w:val="007F4CE7"/>
    <w:rsid w:val="007F6FAC"/>
    <w:rsid w:val="00805CD1"/>
    <w:rsid w:val="008069D1"/>
    <w:rsid w:val="008439AB"/>
    <w:rsid w:val="00863811"/>
    <w:rsid w:val="00891D49"/>
    <w:rsid w:val="008B1FEF"/>
    <w:rsid w:val="008B6A0C"/>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D6527"/>
    <w:rsid w:val="009E003C"/>
    <w:rsid w:val="009E46B4"/>
    <w:rsid w:val="00A1606F"/>
    <w:rsid w:val="00A25ED4"/>
    <w:rsid w:val="00A26A16"/>
    <w:rsid w:val="00A36272"/>
    <w:rsid w:val="00A51E53"/>
    <w:rsid w:val="00A5237A"/>
    <w:rsid w:val="00A63B5E"/>
    <w:rsid w:val="00A65177"/>
    <w:rsid w:val="00A6576E"/>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6A77"/>
    <w:rsid w:val="00B3762A"/>
    <w:rsid w:val="00B50BB6"/>
    <w:rsid w:val="00B5341F"/>
    <w:rsid w:val="00B7398C"/>
    <w:rsid w:val="00B77F2A"/>
    <w:rsid w:val="00B85E9B"/>
    <w:rsid w:val="00B958AD"/>
    <w:rsid w:val="00BA5EFA"/>
    <w:rsid w:val="00BB376D"/>
    <w:rsid w:val="00BB7876"/>
    <w:rsid w:val="00BB7961"/>
    <w:rsid w:val="00BD0B31"/>
    <w:rsid w:val="00BD0C21"/>
    <w:rsid w:val="00BE176D"/>
    <w:rsid w:val="00BE5069"/>
    <w:rsid w:val="00C116D5"/>
    <w:rsid w:val="00C25978"/>
    <w:rsid w:val="00C54F05"/>
    <w:rsid w:val="00C56EA5"/>
    <w:rsid w:val="00C75ADA"/>
    <w:rsid w:val="00C76450"/>
    <w:rsid w:val="00C81A61"/>
    <w:rsid w:val="00C86877"/>
    <w:rsid w:val="00CA4F46"/>
    <w:rsid w:val="00CB7609"/>
    <w:rsid w:val="00CC1E52"/>
    <w:rsid w:val="00CC6ACB"/>
    <w:rsid w:val="00D10FE4"/>
    <w:rsid w:val="00D110E2"/>
    <w:rsid w:val="00D24FC4"/>
    <w:rsid w:val="00D302D7"/>
    <w:rsid w:val="00D4210E"/>
    <w:rsid w:val="00D42D80"/>
    <w:rsid w:val="00D43251"/>
    <w:rsid w:val="00D64038"/>
    <w:rsid w:val="00D722BB"/>
    <w:rsid w:val="00D7743B"/>
    <w:rsid w:val="00DA5330"/>
    <w:rsid w:val="00DB7D00"/>
    <w:rsid w:val="00DC6E0D"/>
    <w:rsid w:val="00DD0245"/>
    <w:rsid w:val="00DD4763"/>
    <w:rsid w:val="00DE5E55"/>
    <w:rsid w:val="00DF1422"/>
    <w:rsid w:val="00DF16AC"/>
    <w:rsid w:val="00DF300C"/>
    <w:rsid w:val="00E008CF"/>
    <w:rsid w:val="00E0563D"/>
    <w:rsid w:val="00E1743B"/>
    <w:rsid w:val="00E20DC1"/>
    <w:rsid w:val="00E23967"/>
    <w:rsid w:val="00E3035E"/>
    <w:rsid w:val="00E4499D"/>
    <w:rsid w:val="00E67BB9"/>
    <w:rsid w:val="00E93CBD"/>
    <w:rsid w:val="00E94694"/>
    <w:rsid w:val="00E9558D"/>
    <w:rsid w:val="00EC0801"/>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5261"/>
    <w:rsid w:val="00F96D5F"/>
    <w:rsid w:val="00F97781"/>
    <w:rsid w:val="00FA1F3A"/>
    <w:rsid w:val="00FA777A"/>
    <w:rsid w:val="00FB4A49"/>
    <w:rsid w:val="00FC495D"/>
    <w:rsid w:val="00FD058E"/>
    <w:rsid w:val="00FD2340"/>
    <w:rsid w:val="00FD6170"/>
    <w:rsid w:val="00FE45D4"/>
    <w:rsid w:val="00FF05C0"/>
    <w:rsid w:val="00FF3BC5"/>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28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6F06FA"/>
    <w:rPr>
      <w:color w:val="808080"/>
      <w:bdr w:val="none" w:color="auto" w:sz="0" w:space="0"/>
      <w:shd w:val="clear" w:color="auto" w:fill="auto"/>
    </w:rPr>
  </w:style>
  <w:style w:type="character" w:styleId="eSPISCCParagraphDefaultFont" w:customStyle="true">
    <w:name w:val="eSPIS_CC_Paragraph Default Font"/>
    <w:basedOn w:val="Zadanifontodlomka"/>
    <w:rsid w:val="006F06F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F06F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F06F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F06FA"/>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6F06FA"/>
    <w:rPr>
      <w:color w:val="808080"/>
      <w:bdr w:color="auto" w:space="0" w:sz="0" w:val="none"/>
      <w:shd w:color="auto" w:fill="auto" w:val="clear"/>
    </w:rPr>
  </w:style>
  <w:style w:customStyle="1" w:styleId="eSPISCCParagraphDefaultFont" w:type="character">
    <w:name w:val="eSPIS_CC_Paragraph Default Font"/>
    <w:basedOn w:val="Zadanifontodlomka"/>
    <w:rsid w:val="006F06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06FA"/>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F06FA"/>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F06FA"/>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391778127">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451322592">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54362176">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1993555653">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svibnja 2022.</izvorni_sadrzaj>
    <derivirana_varijabla naziv="DomainObject.StvarniPocetakDatum_1">4. svibnja 2022.</derivirana_varijabla>
  </DomainObject.StvarniPocetakDatum>
  <DomainObject.StvarniZavrsetakDatum>
    <izvorni_sadrzaj>4. svibnja 2022.</izvorni_sadrzaj>
    <derivirana_varijabla naziv="DomainObject.StvarniZavrsetakDatum_1">4. svibnja 2022.</derivirana_varijabla>
  </DomainObject.StvarniZavrsetakDatum>
  <DomainObject.PlaniraniZavrsetakDatum>
    <izvorni_sadrzaj>4. svibnja 2022.</izvorni_sadrzaj>
    <derivirana_varijabla naziv="DomainObject.PlaniraniZavrsetakDatum_1">4. svibnja 2022.</derivirana_varijabla>
  </DomainObject.PlaniraniZavrsetakDatum>
  <DomainObject.PlaniraniPocetakDatum>
    <izvorni_sadrzaj>4. svibnja 2022.</izvorni_sadrzaj>
    <derivirana_varijabla naziv="DomainObject.PlaniraniPocetakDatum_1">4. svibnja 2022.</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svibnja 2022.</izvorni_sadrzaj>
    <derivirana_varijabla naziv="DomainObject.Zapisnik.DatumKreiranja_1">4. svibnja 2022.</derivirana_varijabla>
  </DomainObject.Zapisnik.DatumKreiranja>
  <DomainObject.Zapisnik.ImovinskaKorist>
    <izvorni_sadrzaj/>
    <derivirana_varijabla naziv="DomainObject.Zapisnik.ImovinskaKorist_1"/>
  </DomainObject.Zapisnik.ImovinskaKorist>
  <DomainObject.Zapisnik.Oznaka>
    <izvorni_sadrzaj>St-173/2021-35</izvorni_sadrzaj>
    <derivirana_varijabla naziv="DomainObject.Zapisnik.Oznaka_1">St-173/2021-35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ožujka 2021.</izvorni_sadrzaj>
    <derivirana_varijabla naziv="DomainObject.Predmet.DatumIzradeOptuznogAkta_1">1. ožujka 2021.</derivirana_varijabla>
  </DomainObject.Predmet.DatumIzradeOptuznogAkta>
  <DomainObject.Predmet.DatumIzradeOptuznogAktaFormated>
    <izvorni_sadrzaj>1.3.2021.</izvorni_sadrzaj>
    <derivirana_varijabla naziv="DomainObject.Predmet.DatumIzradeOptuznogAktaFormated_1">1.3.2021.</derivirana_varijabla>
  </DomainObject.Predmet.DatumIzradeOptuznogAktaFormated>
  <DomainObject.Predmet.DatumOsnivanja>
    <izvorni_sadrzaj>1. ožujka 2021.</izvorni_sadrzaj>
    <derivirana_varijabla naziv="DomainObject.Predmet.DatumOsnivanja_1">1.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ožujka 2021.</izvorni_sadrzaj>
    <derivirana_varijabla naziv="DomainObject.Predmet.DatumPrimitkaOptuznogAkta_1">1. ožujka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St-173/2021</izvorni_sadrzaj>
    <derivirana_varijabla naziv="DomainObject.Predmet.OznakaBroj_1">St-173/2021</derivirana_varijabla>
  </DomainObject.Predmet.OznakaBroj>
  <DomainObject.Predmet.OznakaBrojOptuznogAkta>
    <izvorni_sadrzaj>04-06-21-2292</izvorni_sadrzaj>
    <derivirana_varijabla naziv="DomainObject.Predmet.OznakaBrojOptuznogAkta_1">04-06-21-2292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METALNE KONSTRUKCIJE BUSOLA d.o.o.</izvorni_sadrzaj>
    <derivirana_varijabla naziv="DomainObject.Predmet.ProtustrankaFormated_1">  METALNE KONSTRUKCIJE BUSOLA d.o.o.</derivirana_varijabla>
  </DomainObject.Predmet.ProtustrankaFormated>
  <DomainObject.Predmet.ProtustrankaFormatedOIB>
    <izvorni_sadrzaj>  METALNE KONSTRUKCIJE BUSOLA d.o.o., OIB 82149961364</izvorni_sadrzaj>
    <derivirana_varijabla naziv="DomainObject.Predmet.ProtustrankaFormatedOIB_1">  METALNE KONSTRUKCIJE BUSOLA d.o.o., OIB 82149961364</derivirana_varijabla>
  </DomainObject.Predmet.ProtustrankaFormatedOIB>
  <DomainObject.Predmet.ProtustrankaFormatedWithAdress>
    <izvorni_sadrzaj> METALNE KONSTRUKCIJE BUSOLA d.o.o., Ulica hrvatskih velikana 19, 23241 Poličnik</izvorni_sadrzaj>
    <derivirana_varijabla naziv="DomainObject.Predmet.ProtustrankaFormatedWithAdress_1"> METALNE KONSTRUKCIJE BUSOLA d.o.o., Ulica hrvatskih velikana 19, 23241 Poličnik</derivirana_varijabla>
  </DomainObject.Predmet.ProtustrankaFormatedWithAdress>
  <DomainObject.Predmet.ProtustrankaFormatedWithAdressOIB>
    <izvorni_sadrzaj> METALNE KONSTRUKCIJE BUSOLA d.o.o., OIB 82149961364, Ulica hrvatskih velikana 19, 23241 Poličnik</izvorni_sadrzaj>
    <derivirana_varijabla naziv="DomainObject.Predmet.ProtustrankaFormatedWithAdressOIB_1"> METALNE KONSTRUKCIJE BUSOLA d.o.o., OIB 82149961364, Ulica hrvatskih velikana 19, 23241 Poličnik</derivirana_varijabla>
  </DomainObject.Predmet.ProtustrankaFormatedWithAdressOIB>
  <DomainObject.Predmet.ProtustrankaWithAdress>
    <izvorni_sadrzaj>METALNE KONSTRUKCIJE BUSOLA d.o.o. Ulica hrvatskih velikana 19, 23241 Poličnik</izvorni_sadrzaj>
    <derivirana_varijabla naziv="DomainObject.Predmet.ProtustrankaWithAdress_1">METALNE KONSTRUKCIJE BUSOLA d.o.o. Ulica hrvatskih velikana 19, 23241 Poličnik</derivirana_varijabla>
  </DomainObject.Predmet.ProtustrankaWithAdress>
  <DomainObject.Predmet.ProtustrankaWithAdressOIB>
    <izvorni_sadrzaj>METALNE KONSTRUKCIJE BUSOLA d.o.o., OIB 82149961364, Ulica hrvatskih velikana 19, 23241 Poličnik</izvorni_sadrzaj>
    <derivirana_varijabla naziv="DomainObject.Predmet.ProtustrankaWithAdressOIB_1">METALNE KONSTRUKCIJE BUSOLA d.o.o., OIB 82149961364, Ulica hrvatskih velikana 19, 23241 Poličnik</derivirana_varijabla>
  </DomainObject.Predmet.ProtustrankaWithAdressOIB>
  <DomainObject.Predmet.ProtustrankaNazivFormated>
    <izvorni_sadrzaj>METALNE KONSTRUKCIJE BUSOLA d.o.o.</izvorni_sadrzaj>
    <derivirana_varijabla naziv="DomainObject.Predmet.ProtustrankaNazivFormated_1">METALNE KONSTRUKCIJE BUSOLA d.o.o.</derivirana_varijabla>
  </DomainObject.Predmet.ProtustrankaNazivFormated>
  <DomainObject.Predmet.ProtustrankaNazivFormatedOIB>
    <izvorni_sadrzaj>METALNE KONSTRUKCIJE BUSOLA d.o.o., OIB 82149961364</izvorni_sadrzaj>
    <derivirana_varijabla naziv="DomainObject.Predmet.ProtustrankaNazivFormatedOIB_1">METALNE KONSTRUKCIJE BUSOLA d.o.o., OIB 82149961364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METALNE KONSTRUKCIJE BUSOLA d.o.o.</item>
    </izvorni_sadrzaj>
    <derivirana_varijabla naziv="DomainObject.Predmet.ProtuStrankaListFormated_1">
      <item>METALNE KONSTRUKCIJE BUSOLA d.o.o.</item>
    </derivirana_varijabla>
  </DomainObject.Predmet.ProtuStrankaListFormated>
  <DomainObject.Predmet.ProtuStrankaListFormatedOIB>
    <izvorni_sadrzaj>
      <item>METALNE KONSTRUKCIJE BUSOLA d.o.o., OIB 82149961364</item>
    </izvorni_sadrzaj>
    <derivirana_varijabla naziv="DomainObject.Predmet.ProtuStrankaListFormatedOIB_1">
      <item>METALNE KONSTRUKCIJE BUSOLA d.o.o., OIB 82149961364</item>
    </derivirana_varijabla>
  </DomainObject.Predmet.ProtuStrankaListFormatedOIB>
  <DomainObject.Predmet.ProtuStrankaListFormatedWithAdress>
    <izvorni_sadrzaj>
      <item>METALNE KONSTRUKCIJE BUSOLA d.o.o., Ulica hrvatskih velikana 19, 23241 Poličnik</item>
    </izvorni_sadrzaj>
    <derivirana_varijabla naziv="DomainObject.Predmet.ProtuStrankaListFormatedWithAdress_1">
      <item>METALNE KONSTRUKCIJE BUSOLA d.o.o., Ulica hrvatskih velikana 19, 23241 Poličnik</item>
    </derivirana_varijabla>
  </DomainObject.Predmet.ProtuStrankaListFormatedWithAdress>
  <DomainObject.Predmet.ProtuStrankaListFormatedWithAdressOIB>
    <izvorni_sadrzaj>
      <item>METALNE KONSTRUKCIJE BUSOLA d.o.o., OIB 82149961364, Ulica hrvatskih velikana 19, 23241 Poličnik</item>
    </izvorni_sadrzaj>
    <derivirana_varijabla naziv="DomainObject.Predmet.ProtuStrankaListFormatedWithAdressOIB_1">
      <item>METALNE KONSTRUKCIJE BUSOLA d.o.o., OIB 82149961364, Ulica hrvatskih velikana 19, 23241 Poličnik</item>
    </derivirana_varijabla>
  </DomainObject.Predmet.ProtuStrankaListFormatedWithAdressOIB>
  <DomainObject.Predmet.ProtuStrankaListNazivFormated>
    <izvorni_sadrzaj>
      <item>METALNE KONSTRUKCIJE BUSOLA d.o.o.</item>
    </izvorni_sadrzaj>
    <derivirana_varijabla naziv="DomainObject.Predmet.ProtuStrankaListNazivFormated_1">
      <item>METALNE KONSTRUKCIJE BUSOLA d.o.o.</item>
    </derivirana_varijabla>
  </DomainObject.Predmet.ProtuStrankaListNazivFormated>
  <DomainObject.Predmet.ProtuStrankaListNazivFormatedOIB>
    <izvorni_sadrzaj>
      <item>METALNE KONSTRUKCIJE BUSOLA d.o.o., OIB 82149961364</item>
    </izvorni_sadrzaj>
    <derivirana_varijabla naziv="DomainObject.Predmet.ProtuStrankaListNazivFormatedOIB_1">
      <item>METALNE KONSTRUKCIJE BUSOLA d.o.o., OIB 82149961364</item>
    </derivirana_varijabla>
  </DomainObject.Predmet.ProtuStrankaListNazivFormatedOIB>
  <DomainObject.Predmet.OstaliListFormated>
    <izvorni_sadrzaj>
      <item>Božo Deša</item>
    </izvorni_sadrzaj>
    <derivirana_varijabla naziv="DomainObject.Predmet.OstaliListFormated_1">
      <item>Božo Deša</item>
    </derivirana_varijabla>
  </DomainObject.Predmet.OstaliListFormated>
  <DomainObject.Predmet.OstaliListFormatedOIB>
    <izvorni_sadrzaj>
      <item>Božo Deša, OIB 20350258954</item>
    </izvorni_sadrzaj>
    <derivirana_varijabla naziv="DomainObject.Predmet.OstaliListFormatedOIB_1">
      <item>Božo Deša, OIB 20350258954</item>
    </derivirana_varijabla>
  </DomainObject.Predmet.OstaliListFormatedOIB>
  <DomainObject.Predmet.OstaliListFormatedWithAdress>
    <izvorni_sadrzaj>
      <item>Božo Deša, Ulica Hrvatskih Velikana 19, 23241 Poličnik</item>
    </izvorni_sadrzaj>
    <derivirana_varijabla naziv="DomainObject.Predmet.OstaliListFormatedWithAdress_1">
      <item>Božo Deša, Ulica Hrvatskih Velikana 19, 23241 Poličnik</item>
    </derivirana_varijabla>
  </DomainObject.Predmet.OstaliListFormatedWithAdress>
  <DomainObject.Predmet.OstaliListFormatedWithAdressOIB>
    <izvorni_sadrzaj>
      <item>Božo Deša, OIB 20350258954, Ulica Hrvatskih Velikana 19, 23241 Poličnik</item>
    </izvorni_sadrzaj>
    <derivirana_varijabla naziv="DomainObject.Predmet.OstaliListFormatedWithAdressOIB_1">
      <item>Božo Deša, OIB 20350258954, Ulica Hrvatskih Velikana 19, 23241 Poličnik</item>
    </derivirana_varijabla>
  </DomainObject.Predmet.OstaliListFormatedWithAdressOIB>
  <DomainObject.Predmet.OstaliListNazivFormated>
    <izvorni_sadrzaj>
      <item>Božo Deša</item>
    </izvorni_sadrzaj>
    <derivirana_varijabla naziv="DomainObject.Predmet.OstaliListNazivFormated_1">
      <item>Božo Deša</item>
    </derivirana_varijabla>
  </DomainObject.Predmet.OstaliListNazivFormated>
  <DomainObject.Predmet.OstaliListNazivFormatedOIB>
    <izvorni_sadrzaj>
      <item>Božo Deša, OIB 20350258954</item>
    </izvorni_sadrzaj>
    <derivirana_varijabla naziv="DomainObject.Predmet.OstaliListNazivFormatedOIB_1">
      <item>Božo Deša, OIB 20350258954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svibnja 2022.</izvorni_sadrzaj>
    <derivirana_varijabla naziv="DomainObject.Datum_1">4. svibnja 2022.</derivirana_varijabla>
  </DomainObject.Datum>
  <DomainObject.PoslovniBrojDokumenta>
    <izvorni_sadrzaj>St-173/2021-35</izvorni_sadrzaj>
    <derivirana_varijabla naziv="DomainObject.PoslovniBrojDokumenta_1">St-173/2021-35</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METALNE KONSTRUKCIJE BUSOLA d.o.o.</izvorni_sadrzaj>
    <derivirana_varijabla naziv="DomainObject.Predmet.ProtustrankaIDrugi_1">METALNE KONSTRUKCIJE BUSOLA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METALNE KONSTRUKCIJE BUSOLA d.o.o., OIB 82149961364, Ulica hrvatskih velikana 19, 23241 Poličnik</izvorni_sadrzaj>
    <derivirana_varijabla naziv="DomainObject.Predmet.ProtustrankaIDrugiAdressOIB_1">METALNE KONSTRUKCIJE BUSOLA d.o.o., OIB 82149961364, Ulica hrvatskih velikana 19,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METALNE KONSTRUKCIJE BUSOLA d.o.o.</item>
      <item>Financijska agencija (FINA)</item>
      <item>Božo Deša</item>
    </izvorni_sadrzaj>
    <derivirana_varijabla naziv="DomainObject.Predmet.SudioniciListNaziv_1">
      <item>METALNE KONSTRUKCIJE BUSOLA d.o.o.</item>
      <item>Financijska agencija (FINA)</item>
      <item>Božo Deša</item>
    </derivirana_varijabla>
  </DomainObject.Predmet.SudioniciListNaziv>
  <DomainObject.Predmet.SudioniciListAdressOIB>
    <izvorni_sadrzaj>
      <item>METALNE KONSTRUKCIJE BUSOLA d.o.o., OIB 82149961364, Ulica hrvatskih velikana 19,23241 Poličnik</item>
      <item>Financijska agencija (FINA), OIB 85821130368, Ulica grada Vukovara 70,10000 Zagreb</item>
      <item>Božo Deša, OIB 20350258954, Ulica Hrvatskih Velikana 19,23241 Poličnik</item>
    </izvorni_sadrzaj>
    <derivirana_varijabla naziv="DomainObject.Predmet.SudioniciListAdressOIB_1">
      <item>METALNE KONSTRUKCIJE BUSOLA d.o.o., OIB 82149961364, Ulica hrvatskih velikana 19,23241 Poličnik</item>
      <item>Financijska agencija (FINA), OIB 85821130368, Ulica grada Vukovara 70,10000 Zagreb</item>
      <item>Božo Deša, OIB 20350258954, Ulica Hrvatskih Velikana 19,23241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82149961364</item>
      <item>, OIB 85821130368</item>
      <item>, OIB 20350258954</item>
    </izvorni_sadrzaj>
    <derivirana_varijabla naziv="DomainObject.Predmet.SudioniciListNazivOIB_1">
      <item>, OIB 82149961364</item>
      <item>, OIB 85821130368</item>
      <item>, OIB 20350258954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ožujka 2021.</izvorni_sadrzaj>
    <derivirana_varijabla naziv="DomainObject.Predmet.DatumPocetkaProcesa_1">1.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9A3F49-E950-4125-B8D0-89CDC28D423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2</properties:Pages>
  <properties:Words>380</properties:Words>
  <properties:Characters>2033</properties:Characters>
  <properties:Lines>62</properties:Lines>
  <properties:Paragraphs>21</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2022-05-03T06:39:00Z</dcterms:created>
  <dc:creator>abajlo</dc:creator>
  <cp:lastModifiedBy>Ante Rubelj</cp:lastModifiedBy>
  <cp:lastPrinted>2021-09-29T08:24:00Z</cp:lastPrinted>
  <dcterms:modified xmlns:xsi="http://www.w3.org/2001/XMLSchema-instance" xsi:type="dcterms:W3CDTF">2022-05-04T12:10:00Z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St-173/2021-35 / Zapisnik - Skupština vjerovnika (1St-173-21 skupština vjerovnika 4.5.2022-.docx)</vt:lpwstr>
  </prop:property>
  <prop:property fmtid="{D5CDD505-2E9C-101B-9397-08002B2CF9AE}" pid="4" name="CC_coloring">
    <vt:bool>false</vt:bool>
  </prop:property>
  <prop:property fmtid="{D5CDD505-2E9C-101B-9397-08002B2CF9AE}" pid="5" name="BrojStranica">
    <vt:i4>2</vt:i4>
  </prop:property>
</prop:Properties>
</file>